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2847DA" w:rsidTr="002847DA">
        <w:tc>
          <w:tcPr>
            <w:tcW w:w="5210" w:type="dxa"/>
          </w:tcPr>
          <w:p w:rsidR="002847DA" w:rsidRDefault="002847DA" w:rsidP="002356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11" w:type="dxa"/>
          </w:tcPr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извещению о проведен</w:t>
            </w:r>
            <w:proofErr w:type="gramStart"/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ии ау</w:t>
            </w:r>
            <w:proofErr w:type="gramEnd"/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кциона</w:t>
            </w:r>
          </w:p>
          <w:p w:rsidR="002847DA" w:rsidRPr="002847DA" w:rsidRDefault="002847DA" w:rsidP="002847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документацией об аукционе</w:t>
            </w:r>
          </w:p>
        </w:tc>
      </w:tr>
    </w:tbl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9C" w:rsidRDefault="00235681" w:rsidP="00FF519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Ограничения использования территории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подлежащей </w:t>
      </w:r>
      <w:r w:rsidRPr="00235681"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комплексно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="001010E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</w:t>
      </w:r>
    </w:p>
    <w:p w:rsidR="00235681" w:rsidRDefault="00235681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Архангельской области</w:t>
      </w:r>
    </w:p>
    <w:p w:rsidR="001010E7" w:rsidRDefault="001010E7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Территория в границах части элемента планировочной структуры: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ул. Выучейского, просп. Обводный канал, ул. Воскресенская общей площадью 1,1788 га расположена в границах следующих зон: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Приаэродромная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Талаги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Шестая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Ограничение: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Приаэродромная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Талаги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Пятая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Ограничение: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Приаэродромная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Талаги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Четвертая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Ограничение: согласно подпункту 4 пункта 3 статьи 47 Воздушного кодекса Российской Федерации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подзоны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hAnsi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8C1823">
        <w:rPr>
          <w:rFonts w:ascii="Times New Roman" w:hAnsi="Times New Roman"/>
          <w:color w:val="000000"/>
          <w:sz w:val="28"/>
          <w:szCs w:val="28"/>
        </w:rPr>
        <w:t>Приаэродромная</w:t>
      </w:r>
      <w:proofErr w:type="spellEnd"/>
      <w:r w:rsidRPr="008C1823">
        <w:rPr>
          <w:rFonts w:ascii="Times New Roman" w:hAnsi="Times New Roman"/>
          <w:color w:val="000000"/>
          <w:sz w:val="28"/>
          <w:szCs w:val="28"/>
        </w:rPr>
        <w:t xml:space="preserve"> территор</w:t>
      </w:r>
      <w:proofErr w:type="gramStart"/>
      <w:r w:rsidRPr="008C1823">
        <w:rPr>
          <w:rFonts w:ascii="Times New Roman" w:hAnsi="Times New Roman"/>
          <w:color w:val="000000"/>
          <w:sz w:val="28"/>
          <w:szCs w:val="28"/>
        </w:rPr>
        <w:t>ии аэ</w:t>
      </w:r>
      <w:proofErr w:type="gramEnd"/>
      <w:r w:rsidRPr="008C1823">
        <w:rPr>
          <w:rFonts w:ascii="Times New Roman" w:hAnsi="Times New Roman"/>
          <w:color w:val="000000"/>
          <w:sz w:val="28"/>
          <w:szCs w:val="28"/>
        </w:rPr>
        <w:t>родрома Архангельск (</w:t>
      </w:r>
      <w:proofErr w:type="spellStart"/>
      <w:r w:rsidRPr="008C1823">
        <w:rPr>
          <w:rFonts w:ascii="Times New Roman" w:hAnsi="Times New Roman"/>
          <w:color w:val="000000"/>
          <w:sz w:val="28"/>
          <w:szCs w:val="28"/>
        </w:rPr>
        <w:t>Талаги</w:t>
      </w:r>
      <w:proofErr w:type="spellEnd"/>
      <w:r w:rsidRPr="008C1823">
        <w:rPr>
          <w:rFonts w:ascii="Times New Roman" w:hAnsi="Times New Roman"/>
          <w:color w:val="000000"/>
          <w:sz w:val="28"/>
          <w:szCs w:val="28"/>
        </w:rPr>
        <w:t xml:space="preserve">). Третья </w:t>
      </w:r>
      <w:proofErr w:type="spellStart"/>
      <w:r w:rsidRPr="008C1823">
        <w:rPr>
          <w:rFonts w:ascii="Times New Roman" w:hAnsi="Times New Roman"/>
          <w:color w:val="000000"/>
          <w:sz w:val="28"/>
          <w:szCs w:val="28"/>
        </w:rPr>
        <w:t>подзона</w:t>
      </w:r>
      <w:proofErr w:type="spellEnd"/>
      <w:r w:rsidRPr="008C1823">
        <w:rPr>
          <w:rFonts w:ascii="Times New Roman" w:hAnsi="Times New Roman"/>
          <w:color w:val="000000"/>
          <w:sz w:val="28"/>
          <w:szCs w:val="28"/>
        </w:rPr>
        <w:t>. Ограничение: согласно подпункту 3 пункта 3 статьи 47 Воздушного кодекса Российской Федерации запрещается размещать объекты, высота которых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приаэродромной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территории;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Приаэродромная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Талаги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третий пояс ЗСО источников водоснабжения;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29:22-6.1078; Вид объекта реестра границ: Зона с особыми условиями использования территории; Вид зоны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по документу: Зона с особыми условиями использования территории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ВК ТП123-ТП33; ВК ТП168-ТП196; ВК ТП168-ТП196; ВК ТП168-ТП196;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ВК TП132-TП196; ВК TП123-132; ВК ТП198-ТП168; Тип зоны: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Охранная зона инженерных коммуникаций вид ограничения (обременения): ограничения прав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 февраля 2009 года № 160 выдан: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Правительство Российской федерации; Содержание ограничения (обременения):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подниматься на опоры воздушных линий электропередачи; б) размещать любые объекты и предметы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(материалы) в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пределах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находиться в пределах огороженной территории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 помещениях распределительных устройств и подстанций, открывать двери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 люки распределительных устройств и подстанций, производить переключения и подключения в электрических сетях (указанное требование </w:t>
      </w:r>
      <w:r w:rsidR="005A64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распространяется на работников, занятых выполнением разрешенных </w:t>
      </w:r>
      <w:r w:rsidR="005A64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ые с большим скоплением людей,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занятых выполнением разрешенных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установленном порядке работ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границах таких зон", утвержденными Постановлением Правительства Российской Федерации </w:t>
      </w:r>
      <w:r w:rsidR="005911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24 февраля 2009 года № 160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29:22-6.844; Вид объекта реестра границ: Зона с особыми условиями использования территории; Вид зоны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по документу: Публичный сервитут объекта электросетевого хозяйства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"BЛ-0,4КВ TП-158"; Тип зоны: Зона публичного сервитута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не установлен; реквизиты документа-основания: постановление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"Об установлении публичного сервитута" от 29 марта 2021 года № 573 выдан: Администрация городского округа "Город Архангельск"; Содержание ограничения (обременения): Публичный сервитут: размещение объекта электросетевого хозяйства ("BЛ-0,4КВ TП-158" инв. № 12.1.1.00006285). Срок публичного сервитута - 49 лет. ПАО "МРСК Северо-Запада", ИНН 7802312751, ОГРН 1047855175785, адрес: 163045, г. Архангельск, Кузнечихинский промузел, 4 проезд, строение 5, эл. почта: aesinfo@arhen.ru; 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29:22-6.644; Вид объекта реестра границ: Зона с особыми условиями использования территории; Вид зоны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по документу: Охранная зона "BЛ-0,4КВ TП-158"; Тип зоны: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Охранная зона инженерных коммуникаций; вид ограничения (обременения): ограничения прав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 февраля 2009 года № 160 выдан: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Правительство Российской Федерации; Содержание ограничения (обременения):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№ 160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 24 февраля 2009 года в пункте 8, пункте 10, пункте 11 установлены особые условия использования земельных участков, расположенных в пределах охранной зоны;</w:t>
      </w:r>
      <w:proofErr w:type="gramEnd"/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реестровым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номерном границы 29:00-6.376; Вид объекта реестра границ: Зона с особыми условиями использования территории; Тип зоны: Охранная зона инженерных коммуникаций; Наименования: Зона с особыми условиями использования территории "Охранная зона объекта "тепловые трассы г. Архангельска "ОАО" Архэнерго". Ограничение: Ограничения использования объектов недвижимости предусмотрены Приказом министерства архитектуры, строительства и жилищно-коммунального хозяйства Российской Федерации от 17 августа 1992 года № 197 "О типовых правилах охраны коммунальных тепловых сетей" пунктами 5-6, пунктом 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A64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 размещать автозаправочные станции, хранилища горюче-смазочных материалов, складировать агрессивные химические материалы; загромождать подходы и подъезды к объектам и сооружениям тепловых сетей, складировать тяжелые и громоздкие материалы, возводить временные строения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заборы;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 устраивать всякого рода свалки, разжигать костры, сжигать бытовой мусор или промышленные отходы; производить работы ударными механизмами, производить сброс и слив едких и коррозионно-активных веществ и горюче-смазочных материалов; проникать в помещения павильонов, центральных и индивидуальных тепловых пунктов посторонним лицам; открывать, снимать, засыпать люки ка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мер тепловых сетей; сбрасывать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камеры мусор, отходы, снег и т.д.; снимать покровный металлический слой тепловой изоляции; разрушать тепловую изоляцию; ходить по трубопроводам надземной прокладки (переход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через трубы разрешается только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специальным переходным мостикам); 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</w:t>
      </w:r>
      <w:proofErr w:type="spell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загерметизированы</w:t>
      </w:r>
      <w:proofErr w:type="spell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 производить строительство, капитальный ремонт, реконструкцию или снос любых зданий и сооружений; производить земляные работы, планировку грунта, посадку деревьев и кустарников, устраивать монументальные клумбы; производить погрузочно-разгрузочные работы, </w:t>
      </w:r>
      <w:r w:rsidR="005A64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также работы, связанные с разбиванием грунта и дорожных покрытий;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сооружать переезды и переходы через трубопроводы тепловых сетей. Зона установлена бессрочно;</w:t>
      </w:r>
    </w:p>
    <w:p w:rsidR="008C1823" w:rsidRP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29:22-6.1227; Вид объекта реестра границ: Зона с особыми условиями использования территории; Тип зоны: Охранная зона инженерных коммуникаций; Наименование: Зона с особыми условиями использования территории НК ТП 198-типография; НК ТП198-Володарского,74; НК ТП198-Обводный канал,34; НК (ТП198)Обводный канал, 32-34; НК Обводный,32 -Выучейского,55(ТП198); Ограничение: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имуществу физических или юридических лиц, а также повлечь нанесение экологического ущерба и возникновение пожаров, в том числе: а) набрасывать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провода и опоры воздушных линий электропередачи посторонние предметы,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также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подниматься на опоры воздушных линий электропередачи; б) размещать любые объекты и предметы (материалы) в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пределах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ые с большим скоплением людей,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занятых выполнением разрешенных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установленном порядке работ 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</w:t>
      </w:r>
      <w:r w:rsidR="001B4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границах таких зон", утвержденными </w:t>
      </w:r>
      <w:bookmarkStart w:id="0" w:name="_GoBack"/>
      <w:bookmarkEnd w:id="0"/>
      <w:r w:rsidR="005A64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8C18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остановлением Правительства Российской Федерации от 24 февраля 2009 года № 160.</w:t>
      </w:r>
      <w:proofErr w:type="gramEnd"/>
    </w:p>
    <w:p w:rsidR="008C1823" w:rsidRDefault="008C1823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8C1823">
        <w:rPr>
          <w:rFonts w:ascii="Times New Roman" w:eastAsia="Times New Roman" w:hAnsi="Times New Roman" w:cs="Calibri"/>
          <w:sz w:val="28"/>
          <w:szCs w:val="28"/>
          <w:lang w:eastAsia="ru-RU"/>
        </w:rPr>
        <w:t>Информация об отсутствии ограничений оборотоспособности земельных участков в случаях, предусмотренных статьей 27 Земельного кодекса Российской Федерации: Ограничения отсутствуют.</w:t>
      </w:r>
    </w:p>
    <w:p w:rsidR="0005584F" w:rsidRPr="008C1823" w:rsidRDefault="0005584F" w:rsidP="008C182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235681" w:rsidRPr="00235681" w:rsidRDefault="0005584F" w:rsidP="00235681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_______</w:t>
      </w:r>
    </w:p>
    <w:sectPr w:rsidR="00235681" w:rsidRPr="00235681" w:rsidSect="005A649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4A" w:rsidRDefault="00FF724A" w:rsidP="00D02FB8">
      <w:pPr>
        <w:spacing w:after="0" w:line="240" w:lineRule="auto"/>
      </w:pPr>
      <w:r>
        <w:separator/>
      </w:r>
    </w:p>
  </w:endnote>
  <w:endnote w:type="continuationSeparator" w:id="0">
    <w:p w:rsidR="00FF724A" w:rsidRDefault="00FF724A" w:rsidP="00D0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4A" w:rsidRDefault="00FF724A" w:rsidP="00D02FB8">
      <w:pPr>
        <w:spacing w:after="0" w:line="240" w:lineRule="auto"/>
      </w:pPr>
      <w:r>
        <w:separator/>
      </w:r>
    </w:p>
  </w:footnote>
  <w:footnote w:type="continuationSeparator" w:id="0">
    <w:p w:rsidR="00FF724A" w:rsidRDefault="00FF724A" w:rsidP="00D0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54956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2FB8" w:rsidRPr="00D02FB8" w:rsidRDefault="00D02FB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02FB8">
          <w:rPr>
            <w:rFonts w:ascii="Times New Roman" w:hAnsi="Times New Roman"/>
            <w:sz w:val="24"/>
            <w:szCs w:val="24"/>
          </w:rPr>
          <w:fldChar w:fldCharType="begin"/>
        </w:r>
        <w:r w:rsidRPr="00D02FB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02FB8">
          <w:rPr>
            <w:rFonts w:ascii="Times New Roman" w:hAnsi="Times New Roman"/>
            <w:sz w:val="24"/>
            <w:szCs w:val="24"/>
          </w:rPr>
          <w:fldChar w:fldCharType="separate"/>
        </w:r>
        <w:r w:rsidR="005A6498">
          <w:rPr>
            <w:rFonts w:ascii="Times New Roman" w:hAnsi="Times New Roman"/>
            <w:noProof/>
            <w:sz w:val="24"/>
            <w:szCs w:val="24"/>
          </w:rPr>
          <w:t>6</w:t>
        </w:r>
        <w:r w:rsidRPr="00D02FB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2FB8" w:rsidRDefault="00D0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C3"/>
    <w:rsid w:val="00046ED9"/>
    <w:rsid w:val="0005584F"/>
    <w:rsid w:val="001010E7"/>
    <w:rsid w:val="00141E62"/>
    <w:rsid w:val="0019301C"/>
    <w:rsid w:val="001951C3"/>
    <w:rsid w:val="001B4AA6"/>
    <w:rsid w:val="002025C9"/>
    <w:rsid w:val="00235681"/>
    <w:rsid w:val="002847DA"/>
    <w:rsid w:val="003160E5"/>
    <w:rsid w:val="003B3BDA"/>
    <w:rsid w:val="003D45C3"/>
    <w:rsid w:val="00445555"/>
    <w:rsid w:val="00470E7A"/>
    <w:rsid w:val="0055785A"/>
    <w:rsid w:val="00565D42"/>
    <w:rsid w:val="00591105"/>
    <w:rsid w:val="005A6498"/>
    <w:rsid w:val="007441D3"/>
    <w:rsid w:val="0075222A"/>
    <w:rsid w:val="008C1823"/>
    <w:rsid w:val="00942055"/>
    <w:rsid w:val="00AD2C9C"/>
    <w:rsid w:val="00B5612F"/>
    <w:rsid w:val="00BC3F76"/>
    <w:rsid w:val="00BD13ED"/>
    <w:rsid w:val="00D02FB8"/>
    <w:rsid w:val="00D16CD2"/>
    <w:rsid w:val="00D22C6D"/>
    <w:rsid w:val="00D86D5C"/>
    <w:rsid w:val="00E32E16"/>
    <w:rsid w:val="00E3419F"/>
    <w:rsid w:val="00E470F3"/>
    <w:rsid w:val="00E54232"/>
    <w:rsid w:val="00F322C7"/>
    <w:rsid w:val="00F4370A"/>
    <w:rsid w:val="00F54E0C"/>
    <w:rsid w:val="00F73509"/>
    <w:rsid w:val="00FF519D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2023-10-04T07:17:00Z</cp:lastPrinted>
  <dcterms:created xsi:type="dcterms:W3CDTF">2025-11-19T08:39:00Z</dcterms:created>
  <dcterms:modified xsi:type="dcterms:W3CDTF">2025-11-19T14:47:00Z</dcterms:modified>
</cp:coreProperties>
</file>